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specific user environment and usage history can make it difficult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Scripting and breakpointing is also part of this process.</w:t>
        <w:br/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High-level languages made the process of developing a program simpler and more understandable, and less bound to the underlying hardware.</w:t>
        <w:br/>
        <w:t xml:space="preserve"> In the 1880s, Herman Hollerith invented the concept of storing data in machine-readable form.</w:t>
        <w:br/>
        <w:t>There exist a lot of different approaches for each of those tasks.</w:t>
        <w:br/>
        <w:t xml:space="preserve"> Various visual programming languages have also been developed with the intent to resolve readability concerns by adopting non-traditional approaches to code structure and display.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