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Ideally, the programming language best suited for the task at hand will be selected.</w:t>
        <w:br/>
        <w:t>Unreadable code often leads to bugs, inefficiencies, and duplicated code.</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It affects the aspects of quality above, including portability, usability and most importantly maintainability.</w:t>
        <w:br/>
        <w:t>However, readability is more than just programming style.</w:t>
        <w:br/>
        <w:t xml:space="preserve"> The first step in most formal software development processes is requirements analysis, followed by testing to determine value modeling, implementation, and failure elimination (debugging).</w:t>
        <w:br/>
        <w:t>Scripting and breakpointing is also part of this process.</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