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 similar technique used for database design is Entity-Relationship Modeling (ER Modeling).</w:t>
        <w:br/>
        <w:t>In 1801, the Jacquard loom could produce entirely different weaves by changing the "program" – a series of pasteboard cards with holes punched in them.</w:t>
        <w:br/>
        <w:t>Many applications use a mix of several languages in their construction and use.</w:t>
        <w:br/>
        <w:t xml:space="preserve"> Various visual programming languages have also been developed with the intent to resolve readability concerns by adopting non-traditional approaches to code structure and display.</w:t>
        <w:br/>
        <w:t xml:space="preserve"> Implementation techniques include imperative languages (object-oriented or procedural), functional languages, and logic languages.</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