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In 1801, the Jacquard loom could produce entirely different weaves by changing the "program" – a series of pasteboard cards with holes punched in them.</w:t>
        <w:br/>
        <w:t xml:space="preserve"> Programs were mostly entered using punched cards or paper tape.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Various visual programming languages have also been developed with the intent to resolve readability concerns by adopting non-traditional approaches to code structure and display.</w:t>
        <w:br/>
        <w:t>However, Charles Babbage had already written his first program for the Analytical Engine in 1837.</w:t>
        <w:br/>
        <w:t>Relatedly, software engineering combines engineering techniques and principles with software development.</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