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Transpiling on the other hand, takes the source-code from a high-level programming language and converts it into bytecode.</w:t>
        <w:br/>
        <w:t>Assembly languages were soon developed that let the programmer specify instruction in a text format (e.g., ADD X, TOTAL), with abbreviations for each operation code and meaningful names for specifying addresses.</w:t>
        <w:br/>
        <w:t>However, because an assembly language is little more than a different notation for a machine language,  two machines with different instruction sets also have different assembly languages.</w:t>
        <w:br/>
        <w:t>Assembly languages were soon developed that let the programmer specify instruction in a text format (e.g., ADD X, TOTAL), with abbreviations for each operation code and meaningful names for specifying addresses.</w:t>
        <w:br/>
        <w:t>Transpiling on the other hand, takes the source-code from a high-level programming language and converts it into bytecode.</w:t>
        <w:br/>
        <w:t>In 1801, the Jacquard loom could produce entirely different weaves by changing the "program" – a series of pasteboard cards with holes punched in them.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br/>
        <w:t>The first compiler related tool, the A-0 System, was developed in 1952 by Grace Hopper, who also coined the term 'compiler'.</w:t>
        <w:br/>
        <w:t>By the late 1960s, data storage devices and computer terminals became inexpensive enough that programs could be created by typing directly into the computers.</w:t>
        <w:br/>
        <w:t>The choice of language used is subject to many considerations, such as company policy, suitability to task, availability of third-party packages, or individual preference.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Programs were mostly entered using punched cards or paper tape.</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