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There exist a lot of different approaches for each of those tasks.</w:t>
        <w:br/>
        <w:t>Techniques like Code refactoring can enhance readability.</w:t>
        <w:br/>
        <w:t>He gave the first description of cryptanalysis by frequency analysis, the earliest code-breaking algorithm.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 xml:space="preserve"> Code-breaking algorithms have also existed for centuries.</w:t>
        <w:br/>
        <w:t>Techniques like Code refactoring can enhance readability.</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