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Normally the first step in debugging is to attempt to reproduce the problem.</w:t>
        <w:br/>
        <w:t>For example, when a bug in a compiler can make it crash when parsing some large source file, a simplification of the test case that results in only few lines from the original source file can be sufficient to reproduce the same crash.</w:t>
        <w:br/>
        <w:t>Many applications use a mix of several languages in their construction and use.</w:t>
        <w:br/>
        <w:t>The Unified Modeling Language (UML) is a notation used for both the OOAD and MDA.</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He gave the first description of cryptanalysis by frequency analysis, the earliest code-breaking algorithm.</w:t>
        <w:br/>
        <w:t>Techniques like Code refactoring can enhance readability.</w:t>
        <w:br/>
        <w:t>Integrated development environments (IDEs) aim to integrate all such help.</w:t>
        <w:br/>
        <w:t>Also, specific user environment and usage history can make it difficult to reproduce the problem.</w:t>
        <w:br/>
        <w:t xml:space="preserve"> A similar technique used for database design is Entity-Relationship Modeling (ER Modeling).</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