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However, readability is more than just programming style.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There are many approaches to the Software development process.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