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Use of a static code analysis tool can help detect some possible problems.</w:t>
        <w:br/>
        <w:t>Compiling takes the source code from a low-level programming language and converts it into machine code.</w:t>
        <w:br/>
        <w:t xml:space="preserve"> A similar technique used for database design is Entity-Relationship Modeling (ER Modeling).</w:t>
        <w:br/>
        <w:t>Relatedly, software engineering combines engineering techniques and principles with software development.</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