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This is interpreted into machine code.</w:t>
        <w:br/>
        <w:t>Some text editors such as Emacs allow GDB to be invoked through them, to provide a visual environment.</w:t>
        <w:br/>
        <w:t>Also, specific user environment and usage history can make it difficult to reproduce the problem.</w:t>
        <w:br/>
        <w:t>Trial-and-error/divide-and-conquer is needed: the programmer will try to remove some parts of the original test case and check if the problem still exists.</w:t>
        <w:br/>
        <w:t>Proficient programming thus usually requires expertise in several different subjects, including knowledge of the application domain, specialized algorithms, and formal logic.</w:t>
        <w:br/>
        <w:t>When debugging the problem in a GUI, the programmer can try to skip some user interaction from the original problem description and check if remaining actions are sufficient for bugs to appear.</w:t>
        <w:br/>
        <w:t>Also, specific user environment and usage history can make it difficult to reproduce the problem.</w:t>
        <w:br/>
        <w:t>Also, specific user environment and usage history can make it difficult to reproduce the problem.</w:t>
        <w:br/>
        <w:t>Also, those involved with software development may at times engage in reverse engineering, which is the practice of seeking to understand an existing program so as to re-implement its function in some way.</w:t>
        <w:br/>
        <w:br/>
        <w:t xml:space="preserve"> Computer programming is the process of performing particular computations (or more generally, accomplishing specific computing results), usually by designing and building executable computer programs.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