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This can be a non-trivial task, for example as with parallel processes or some unusual software bugs.</w:t>
        <w:br/>
        <w:t>It affects the aspects of quality above, including portability, usability and most importantly maintainability.</w:t>
        <w:br/>
        <w:t>Ideally, the programming language best suited for the task at hand will be selected.</w:t>
        <w:br/>
        <w:t>By the late 1960s, data storage devices and computer terminals became inexpensive enough that programs could be created by typing directly into the computers.</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br/>
        <w:t>Assembly languages were soon developed that let the programmer specify instruction in a text format (e.g., ADD X, TOTAL), with abbreviations for each operation code and meaningful names for specifying addresses.</w:t>
        <w:br/>
        <w:br/>
        <w:t xml:space="preserve"> Computer programming is the process of performing particular computations (or more generally, accomplishing specific computing results), usually by designing and building executable computer programs.</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