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Some text editors such as Emacs allow GDB to be invoked through them, to provide a visual environ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