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However, readability is more than just programming style.</w:t>
        <w:br/>
        <w:t>In 1801, the Jacquard loom could produce entirely different weaves by changing the "program" – a series of pasteboard cards with holes punched in them.</w:t>
        <w:br/>
        <w:t>There are many approaches to the Software development process.</w:t>
        <w:br/>
        <w:t>Ideally, the programming language best suited for the task at hand will be selected.</w:t>
        <w:br/>
        <w:t>One approach popular for requirements analysis is Use Case analysis.</w:t>
        <w:br/>
        <w:t>The source code of a program is written in one or more languages that are intelligible to programmers, rather than machine code, which is directly executed by the central processing unit.</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