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Scripting and breakpointing is also part of this process.</w:t>
        <w:br/>
        <w:t>The Unified Modeling Language (UML) is a notation used for both the OOAD and MDA.</w:t>
        <w:br/>
        <w:t>Use of a static code analysis tool can help detect some possible problems.</w:t>
        <w:br/>
        <w:t>He gave the first description of cryptanalysis by frequency analysis, the earliest code-breaking algorithm.</w:t>
        <w:br/>
        <w:t>It is usually easier to code in "high-level" languages than in "low-level" ones.</w:t>
        <w:br/>
        <w:t>Use of a static code analysis tool can help detect some possible problems.</w:t>
        <w:br/>
        <w:t>He gave the first description of cryptanalysis by frequency analysis, the earliest code-breaking algorithm.</w:t>
        <w:br/>
        <w:t>Unreadable code often leads to bugs, inefficiencies, and duplicated code.</w:t>
        <w:br/>
        <w:t>In the 9th century, the Arab mathematician Al-Kindi described a cryptographic algorithm for deciphering encrypted code, in A Manuscript on Deciphering Cryptographic Messages.</w:t>
        <w:br/>
        <w:t>There exist a lot of different approaches for each of those tasks.</w:t>
        <w:br/>
        <w:t>Text editors were also developed that allowed changes and corrections to be made much more easily than with punched cards.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