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This is interpreted into machine code.</w:t>
        <w:br/>
        <w:t>Transpiling on the other hand, takes the source-code from a high-level programming language and converts it into bytecode.</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Programming languages are essential for software development.</w:t>
        <w:br/>
        <w:t xml:space="preserve"> Programs were mostly entered using punched cards or paper tape.</w:t>
        <w:br/>
        <w:t xml:space="preserve"> Some languages are very popular for particular kinds of applications, while some languages are regularly used to write many different kinds of applications.</w:t>
        <w:br/>
        <w:t>For this purpose, algorithms are classified into orders using so-called Big O notation, which expresses resource use, such as execution time or memory consumption, in terms of the size of an input.</w:t>
        <w:br/>
        <w:t xml:space="preserve"> Tasks accompanying and related to programming include testing, debugging, source code maintenance, implementation of build systems, and management of derived artifacts, such as the machine code of computer programs.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