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Some text editors such as Emacs allow GDB to be invoked through them, to provide a visual environment.</w:t>
        <w:br/>
        <w:t>Text editors were also developed that allowed changes and corrections to be made much more easily than with punched cards.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Scripting and breakpointing is also part of this process.</w:t>
        <w:br/>
        <w:t>Techniques like Code refactoring can enhance readability.</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 xml:space="preserve"> Following a consistent programming style often helps readability.</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