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Ideally, the programming language best suited for the task at hand will be selected.</w:t>
        <w:br/>
        <w:t>Relatedly, software engineering combines engineering techniques and principles with software development.</w:t>
        <w:br/>
        <w:t>Use of a static code analysis tool can help detect some possible problems.</w:t>
        <w:br/>
        <w:t>As early as the 9th century, a programmable music sequencer was invented by the Persian Banu Musa brothers, who described an automated mechanical flute player in the Book of Ingenious Devices.</w:t>
        <w:br/>
        <w:t>Also, specific user environment and usage history can make it difficult to reproduce the problem.</w:t>
        <w:br/>
        <w:t>The source code of a program is written in one or more languages that are intelligible to programmers, rather than machine code, which is directly executed by the central processing unit.</w:t>
        <w:br/>
        <w:t>They are the building blocks for all software, from the simplest applications to the most sophisticated ones.</w:t>
        <w:br/>
        <w:t>Ideally, the programming language best suited for the task at hand will be selected.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Following a consistent programming style often helps readability.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By the late 1960s, data storage devices and computer terminals became inexpensive enough that programs could be created by typing directly into the computers.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