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Normally the first step in debugging is to attempt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Proficient programming thus usually requires expertise in several different subjects, including knowledge of the application domain, specialized algorithms, and formal logic.</w:t>
        <w:br/>
        <w:t>Integrated development environments (IDEs) aim to integrate all such help.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 early as the 9th century, a programmable music sequencer was invented by the Persian Banu Musa brothers, who described an automated mechanical flute player in the Book of Ingenious Devices.</w:t>
        <w:br/>
        <w:t>There exist a lot of different approaches for each of those tasks.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can be a non-trivial task, for example as with parallel processes or some unusual software bugs.</w:t>
        <w:br/>
        <w:t>Integrated development environments (IDEs) aim to integrate all such help.</w:t>
        <w:br/>
        <w:t>It affects the aspects of quality above, including portability, usability and most importantly maintainability.</w:t>
        <w:br/>
        <w:t>Some text editors such as Emacs allow GDB to be invoked through them, to provide a visual environment.</w:t>
        <w:br/>
        <w:t xml:space="preserve"> Various visual programming languages have also been developed with the intent to resolve readability concerns by adopting non-traditional approaches to code structure and display.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