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Use of a static code analysis tool can help detect some possible problems.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Techniques like Code refactoring can enhance readability.</w:t>
        <w:br/>
        <w:t>One approach popular for requirements analysis is Use Case analysis.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Programs were mostly entered using punched cards or paper tape.</w:t>
        <w:br/>
        <w:t>He gave the first description of cryptanalysis by frequency analysis, the earliest code-breaking algorithm.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