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It affects the aspects of quality above, including portability, usability and most importantly maintainability.</w:t>
        <w:br/>
        <w:t xml:space="preserve"> Readability is important because programmers spend the majority of their time reading, trying to understand, reusing and modifying existing source code, rather than writing new source code.</w:t>
        <w:br/>
        <w:br/>
        <w:t xml:space="preserve"> Computer programming is the process of performing particular computations (or more generally, accomplishing specific computing results), usually by designing and building executable computer programs.</w:t>
        <w:br/>
        <w:t>There are many approaches to the Software development process.</w:t>
        <w:br/>
        <w:t>Expert programmers are familiar with a variety of well-established algorithms and their respective complexities and use this knowledge to choose algorithms that are best suited to the circumstances.</w:t>
        <w:br/>
        <w:t xml:space="preserve"> The first computer program is generally dated to 1843, when mathematician Ada Lovelace published an algorithm to calculate a sequence of Bernoulli numbers, intended to be carried out by Charles Babbage's Analytical Engine.</w:t>
        <w:br/>
        <w:t>In 1801, the Jacquard loom could produce entirely different weaves by changing the "program" – a series of pasteboard cards with holes punched in them.</w:t>
        <w:br/>
        <w:t>Compiling takes the source code from a low-level programming language and converts it into machine code.</w:t>
        <w:br/>
        <w:t xml:space="preserve"> The first computer program is generally dated to 1843, when mathematician Ada Lovelace published an algorithm to calculate a sequence of Bernoulli numbers, intended to be carried out by Charles Babbage's Analytical Engine.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Whatever the approach to development may be, the final program must satisfy some fundamental properties.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