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This can be a non-trivial task, for example as with parallel processes or some unusual software bugs.</w:t>
        <w:br/>
        <w:t>As early as the 9th century, a programmable music sequencer was invented by the Persian Banu Musa brothers, who described an automated mechanical flute player in the Book of Ingenious Devices.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Relatedly, software engineering combines engineering techniques and principles with software development.</w:t>
        <w:br/>
        <w:t>Many applications use a mix of several languages in their construction and use.</w:t>
        <w:br/>
        <w:t>However, because an assembly language is little more than a different notation for a machine language,  two machines with different instruction sets also have different assembly languages.</w:t>
        <w:br/>
        <w:t>Normally the first step in debugging is to attempt to reproduce the problem.</w:t>
        <w:br/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  <w:br/>
        <w:t>Use of a static code analysis tool can help detect some possible problems.</w:t>
        <w:br/>
        <w:t>The choice of language used is subject to many considerations, such as company policy, suitability to task, availability of third-party packages, or individual preference.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