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Programming involves tasks such as analysis, generating algorithms, profiling algorithms' accuracy and resource consumption, and the implementation of algorithms (usually in a particular programming language, commonly referred to as coding).</w:t>
        <w:br/>
        <w:t>To produce machine code, the source code must either be compiled or transpiled.</w:t>
        <w:br/>
        <w:t>Programming involves tasks such as analysis, generating algorithms, profiling algorithms' accuracy and resource consumption, and the implementation of algorithms (usually in a particular programming language, commonly referred to as coding).</w:t>
        <w:br/>
        <w:t>However, readability is more than just programming style.</w:t>
        <w:br/>
        <w:t>For this purpose, algorithms are classified into orders using so-called Big O notation, which expresses resource use, such as execution time or memory consumption, in terms of the size of an input.</w:t>
        <w:br/>
        <w:t>He gave the first description of cryptanalysis by frequency analysis, the earliest code-breaking algorithm.</w:t>
        <w:br/>
        <w:t>Many factors, having little or nothing to do with the ability of the computer to efficiently compile and execute the code, contribute to readability.</w:t>
        <w:br/>
        <w:t>Relatedly, software engineering combines engineering techniques and principles with software development.</w:t>
        <w:br/>
        <w:t xml:space="preserve"> In the 1880s, Herman Hollerith invented the concept of storing data in machine-readable form.</w:t>
        <w:br/>
        <w:t>Many programmers use forms of Agile software development where the various stages of formal software development are more integrated together into short cycles that take a few weeks rather than years.</w:t>
        <w:br/>
        <w:t xml:space="preserve"> Code-breaking algorithms have also existed for centuries.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