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As early as the 9th century, a programmable music sequencer was invented by the Persian Banu Musa brothers, who described an automated mechanical flute player in the Book of Ingenious Devices.</w:t>
        <w:br/>
        <w:t>Text editors were also developed that allowed changes and corrections to be made much more easily than with punched cards.</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For this purpose, algorithms are classified into orders using so-called Big O notation, which expresses resource use, such as execution time or memory consumption, in terms of the size of an input.</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br/>
        <w:t xml:space="preserve"> The first computer program is generally dated to 1843, when mathematician Ada Lovelace published an algorithm to calculate a sequence of Bernoulli numbers, intended to be carried out by Charles Babbage's Analytical Engine.</w:t>
        <w:br/>
        <w:t>A study found that a few simple readability transformations made code shorter and drastically reduced the time to understand it.</w:t>
        <w:br/>
        <w:t>Techniques like Code refactoring can enhance readability.</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