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Use of a static code analysis tool can help detect some possible problems.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languages are more prone to some kinds of faults because their specification does not require compilers to perform as much checking as other languages.</w:t>
        <w:br/>
        <w:t>Integrated development environments (IDEs) aim to integrate all such help.</w:t>
        <w:br/>
        <w:t>Many programmers use forms of Agile software development where the various stages of formal software development are more integrated together into short cycles that take a few weeks rather than years.</w:t>
        <w:br/>
        <w:t>Also, specific user environment and usage history can make it difficult to reproduce the problem.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When debugging the problem in a GUI, the programmer can try to skip some user interaction from the original problem description and check if remaining actions are sufficient for bugs to appear.</w:t>
        <w:br/>
        <w:t>It is usually easier to code in "high-level" languages than in "low-level" ones.</w:t>
        <w:br/>
        <w:t xml:space="preserve"> In the 1880s, Herman Hollerith invented the concept of storing data in machine-readable form.</w:t>
        <w:br/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