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Some text editors such as Emacs allow GDB to be invoked through them, to provide a visual environment.</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Also, specific user environment and usage history can make it difficult to reproduce the problem.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