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Relatedly, software engineering combines engineering techniques and principles with software development.</w:t>
        <w:b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 xml:space="preserve"> Some languages are very popular for particular kinds of applications, while some languages are regularly used to write many different kinds of applications.</w:t>
        <w:br/>
        <w:t xml:space="preserve"> Allen Downey, in his book How To Think Like A Computer Scientist, writes:</w:t>
        <w:br/>
        <w:t xml:space="preserve"> Many computer languages provide a mechanism to call functions provided by shared libraries.</w:t>
        <w:br/>
        <w:t xml:space="preserve"> The first computer program is generally dated to 1843, when mathematician Ada Lovelace published an algorithm to calculate a sequence of Bernoulli numbers, intended to be carried out by Charles Babbage's Analytical Engine.</w:t>
        <w:br/>
        <w:t xml:space="preserve"> In the 1880s, Herman Hollerith invented the concept of storing data in machine-readable form.</w:t>
        <w:br/>
        <w:t>Compilers harnessed the power of computers to make programming easier by allowing programmers to specify calculations by entering a formula using infix notation.</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