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He gave the first description of cryptanalysis by frequency analysis, the earliest code-breaking algorithm.</w:t>
        <w:br/>
        <w:t>As early as the 9th century, a programmable music sequencer was invented by the Persian Banu Musa brothers, who described an automated mechanical flute player in the Book of Ingenious Devices.</w:t>
        <w:br/>
        <w:t>In the 9th century, the Arab mathematician Al-Kindi described a cryptographic algorithm for deciphering encrypted code, in A Manuscript on Deciphering Cryptographic Messages.</w:t>
        <w:br/>
        <w:t>A study found that a few simple readability transformations made code shorter and drastically reduced the time to understand it.</w:t>
        <w:br/>
        <w:t>The following properties are among the most important:</w:t>
        <w:br/>
        <w:br/>
        <w:t xml:space="preserve"> In computer programming, readability refers to the ease with which a human reader can comprehend the purpose, control flow, and operation of source code.</w:t>
        <w:br/>
        <w:t>The Unified Modeling Language (UML) is a notation used for both the OOAD and MDA.</w:t>
        <w:br/>
        <w:t>Text editors were also developed that allowed changes and corrections to be made much more easily than with punched cards.</w:t>
        <w:br/>
        <w:t>Some of these factors include:</w:t>
        <w:br/>
        <w:t xml:space="preserve"> The presentation aspects of this (such as indents, line breaks, color highlighting, and so on) are often handled by the source code editor, but the content aspects reflect the programmer's talent and skills.</w:t>
        <w:br/>
        <w:t>Trade-offs from this ideal involve finding enough programmers who know the language to build a team, the availability of compilers for that language, and the efficiency with which programs written in a given language execute.</w:t>
        <w:br/>
        <w:t>Provided the functions in a library follow the appropriate run-time conventions (e.g., method of passing arguments), then these functions may be written in any other language.</w:t>
        <w:br/>
        <w:t>Proficient programming thus usually requires expertise in several different subjects, including knowledge of the application domain, specialized algorithms, and formal logic.</w:t>
        <w:br/>
        <w:t>Proficient programming thus usually requires expertise in several different subjects, including knowledge of the application domain, specialized algorithms, and formal logic.</w:t>
        <w:br/>
        <w:t>Relatedly, software engineering combines engineering techniques and principles with software development.</w:t>
        <w:br/>
        <w:t>However, because an assembly language is little more than a different notation for a machine language,  two machines with different instruction sets also have different assembly languages.</w:t>
        <w:br/>
        <w:t>As early as the 9th century, a programmable music sequencer was invented by the Persian Banu Musa brothers, who described an automated mechanical flute player in the Book of Ingenious Devices.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