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The Unified Modeling Language (UML) is a notation used for both the OOAD and MDA.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In the 1880s, Herman Hollerith invented the concept of storing data in machine-readable form.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