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This is interpreted into machine code.</w:t>
        <w:b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Provided the functions in a library follow the appropriate run-time conventions (e.g., method of passing arguments), then these functions may be written in any other language.</w:t>
        <w:br/>
        <w:t>Ideally, the programming language best suited for the task at hand will be selected.</w:t>
        <w:br/>
        <w:t>Unreadable code often leads to bugs, inefficiencies, and duplicated code.</w:t>
        <w:br/>
        <w:t>Programming languages are essential for software development.</w:t>
        <w:br/>
        <w:t>He gave the first description of cryptanalysis by frequency analysis, the earliest code-breaking algorithm.</w:t>
        <w:br/>
        <w:t>Compiling takes the source code from a low-level programming language and converts it into machine code.</w:t>
        <w:br/>
        <w:t>One approach popular for requirements analysis is Use Case analysis.</w:t>
        <w:b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