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Use of a static code analysis tool can help detect some possible problems.</w:t>
        <w:br/>
        <w:t xml:space="preserve"> Different programming languages support different styles of programming (called programming paradigms).</w:t>
        <w:br/>
        <w:t>The choice of language used is subject to many considerations, such as company policy, suitability to task, availability of third-party packages, or individual preference.</w:t>
        <w:br/>
        <w:t xml:space="preserve"> Programs were mostly entered using punched cards or paper tape.</w:t>
        <w:br/>
        <w:t>Programming languages are essential for software development.</w:t>
        <w:br/>
        <w:t>Integrated development environments (IDEs) aim to integrate all such help.</w:t>
        <w:br/>
        <w:t xml:space="preserve"> Programmable devices have existed for centuries.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