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Scripting and breakpointing is also part of this process.</w:t>
        <w:br/>
        <w:t>Also, specific user environment and usage history can make it difficult to reproduce the problem.</w:t>
        <w:br/>
        <w:t>Ideally, the programming language best suited for the task at hand will be selected.</w:t>
        <w:br/>
        <w:t>There exist a lot of different approaches for each of those tasks.</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 xml:space="preserve"> Popular modeling techniques include Object-Oriented Analysis and Design (OOAD) and Model-Driven Architecture (MDA).</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