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They are the building blocks for all software, from the simplest applications to the most sophisticated ones.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A similar technique used for database design is Entity-Relationship Modeling (ER Modeling).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