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Text editors were also developed that allowed changes and corrections to be made much more easily than with punched cards.</w:t>
        <w:br/>
        <w:t>The choice of language used is subject to many considerations, such as company policy, suitability to task, availability of third-party packages, or individual preference.</w:t>
        <w:br/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To produce machine code, the source code must either be compiled or transpiled.</w:t>
        <w:br/>
        <w:t>However, readability is more than just programming style.</w:t>
        <w:br/>
        <w:t>Also, specific user environment and usage history can make it difficult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Proficient programming thus usually requires expertise in several different subjects, including knowledge of the application domain, specialized algorithms, and formal logic.</w:t>
        <w:br/>
        <w:t xml:space="preserve"> High-level languages made the process of developing a program simpler and more understandable, and less bound to the underlying hardware.</w:t>
        <w:br/>
        <w:t>A study found that a few simple readability transformations made code shorter and drastically reduced the time to understand 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