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Normally the first step in debugging is to attempt to reproduce the problem.</w:t>
        <w:br/>
        <w:t>Some languages are more prone to some kinds of faults because their specification does not require compilers to perform as much checking as other languages.</w:t>
        <w:br/>
        <w:t>Also, specific user environment and usage history can make it difficult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