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  <w:br/>
        <w:t xml:space="preserve"> Debugging is a very important task in the software development process since having defects in a program can have significant consequences for its users.</w:t>
        <w:br/>
        <w:t>This is interpreted into machine code.</w:t>
        <w:br/>
        <w:t>Unreadable code often leads to bugs, inefficiencies, and duplicated code.</w:t>
        <w:br/>
        <w:t xml:space="preserve"> Programs were mostly entered using punched cards or paper tape.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