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It is usually easier to code in "high-level" languages than in "low-level" ones.</w:t>
        <w:br/>
        <w:t>Text editors were also developed that allowed changes and corrections to be made much more easily than with punched cards.</w:t>
        <w:br/>
        <w:t>This is interpreted into machine code.</w:t>
        <w:br/>
        <w:t>To produce machine code, the source code must either be compiled or transpiled.</w:t>
        <w:br/>
        <w:t>There are many approaches to the Software development process.</w:t>
        <w:br/>
        <w:t>One approach popular for requirements analysis is Use Case analysis.</w:t>
        <w:br/>
        <w:t>A study found that a few simple readability transformations made code shorter and drastically reduced the time to understand it.</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There are many approaches to the Software development process.</w:t>
        <w:br/>
        <w:t>In 1801, the Jacquard loom could produce entirely different weaves by changing the "program" – a series of pasteboard cards with holes punched in them.</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