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For example, when a bug in a compiler can make it crash when parsing some large source file, a simplification of the test case that results in only few lines from the original source file can be sufficient to reproduce the same crash.</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One approach popular for requirements analysis is Use Case analysis.</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