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It affects the aspects of quality above, including portability, usability and most importantly maintainability.</w:t>
        <w:br/>
        <w:t>Use of a static code analysis tool can help detect some possible problems.</w:t>
        <w:br/>
        <w:t>Normally the first step in debugging is to attempt to reproduce the problem.</w:t>
        <w:br/>
        <w:t>However, readability is more than just programming style.</w:t>
        <w:br/>
        <w:t>However, with the concept of the stored-program computer introduced in 1949, both programs and data were stored and manipulated in the same way in computer memory.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with the concept of the stored-program computer introduced in 1949, both programs and data were stored and manipulated in the same way in computer memory.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One approach popular for requirements analysis is Use Case analysis.</w:t>
        <w:br/>
        <w:t xml:space="preserve"> Debugging is often done with IDEs. Standalone debuggers like GDB are also used, and these often provide less of a visual environment, usually using a command line.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When debugging the problem in a GUI, the programmer can try to skip some user interaction from the original problem description and check if remaining actions are sufficient for bugs to appear.</w:t>
        <w:br/>
        <w:t>Also, specific user environment and usage history can make it difficult to reproduce the problem.</w:t>
        <w:br/>
        <w:t xml:space="preserve"> A similar technique used for database design is Entity-Relationship Modeling (ER Modeling).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