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Trial-and-error/divide-and-conquer is needed: the programmer will try to remove some parts of the original test case and check if the problem still exists.</w:t>
        <w:br/>
        <w:t>The source code of a program is written in one or more languages that are intelligible to programmers, rather than machine code, which is directly executed by the central processing unit.</w:t>
        <w:br/>
        <w:t>Unreadable code often leads to bugs, inefficiencies, and duplicated code.</w:t>
        <w:br/>
        <w:t>Unreadable code often leads to bugs, inefficiencies, and duplicated code.</w:t>
        <w:b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There exist a lot of different approaches for each of those tasks.</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 xml:space="preserve"> High-level languages made the process of developing a program simpler and more understandable, and less bound to the underlying hardware.</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