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languages are essential for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 early as the 9th century, a programmable music sequencer was invented by the Persian Banu Musa brothers, who described an automated mechanical flute player in the Book of Ingenious Devices.</w:t>
        <w:br/>
        <w:t>It affects the aspects of quality above, including portability, usability and most importantly maintainability.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 xml:space="preserve"> Programs were mostly entered using punched cards or paper tape.</w:t>
        <w:br/>
        <w:t>Some languages are more prone to some kinds of faults because their specification does not require compilers to perform as much checking as other languages.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