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The Unified Modeling Language (UML) is a notation used for both the OOAD and MDA.</w:t>
        <w:br/>
        <w:t>Use of a static code analysis tool can help detect some possible problems.</w:t>
        <w:br/>
        <w:t>Many applications use a mix of several languages in their construction and use.</w:t>
        <w:br/>
        <w:t>The Unified Modeling Language (UML) is a notation used for both the OOAD and MDA.</w:t>
        <w:br/>
        <w:t>However, readability is more than just programming style.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There exist a lot of different approaches for each of those tasks.</w:t>
        <w:br/>
        <w:t>The Unified Modeling Language (UML) is a notation used for both the OOAD and MDA.</w:t>
        <w:br/>
        <w:t xml:space="preserve"> A similar technique used for database design is Entity-Relationship Modeling (ER Modeling).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