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Provided the functions in a library follow the appropriate run-time conventions (e.g., method of passing arguments), then these functions may be written in any other language.</w:t>
        <w:br/>
        <w:t>Provided the functions in a library follow the appropriate run-time conventions (e.g., method of passing arguments), then these functions may be written in any other language.</w:t>
        <w:br/>
        <w:t>Trial-and-error/divide-and-conquer is needed: the programmer will try to remove some parts of the original test case and check if the problem still exists.</w:t>
        <w:br/>
        <w:t>Scripting and breakpointing is also part of this process.</w:t>
        <w:br/>
        <w:t>They are the building blocks for all software, from the simplest applications to the most sophisticated ones.</w:t>
        <w:br/>
        <w:t>Assembly languages were soon developed that let the programmer specify instruction in a text format (e.g., ADD X, TOTAL), with abbreviations for each operation code and meaningful names for specifying addresses.</w:t>
        <w:br/>
        <w:t>However, readability is more than just programming style.</w:t>
        <w:br/>
        <w:t>The Unified Modeling Language (UML) is a notation used for both the OOAD and MDA.</w:t>
        <w:br/>
        <w:t>Compiling takes the source code from a low-level programming language and converts it into machine code.</w:t>
        <w:br/>
        <w:t>However, with the concept of the stored-program computer introduced in 1949, both programs and data were stored and manipulated in the same way in computer memory.</w:t>
        <w:br/>
        <w:t>In 1206, the Arab engineer Al-Jazari invented a programmable drum machine where a musical mechanical automaton could be made to play different rhythms and drum patterns, via pegs and cams.</w:t>
        <w:br/>
        <w:br/>
        <w:t>The first compiler related tool, the A-0 System, was developed in 1952 by Grace Hopper, who also coined the term 'compiler'.</w:t>
        <w:br/>
        <w:t>Some of these factors include:</w:t>
        <w:br/>
        <w:t xml:space="preserve"> The presentation aspects of this (such as indents, line breaks, color highlighting, and so on) are often handled by the source code editor, but the content aspects reflect the programmer's talent and skills.</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