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Techniques like Code refactoring can enhance readability.</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Techniques like Code refactoring can enhance readability.</w:t>
        <w:br/>
        <w:t>One approach popular for requirements analysis is Use Case analysis.</w:t>
        <w:br/>
        <w:t xml:space="preserve"> The first computer program is generally dated to 1843, when mathematician Ada Lovelace published an algorithm to calculate a sequence of Bernoulli numbers, intended to be carried out by Charles Babbage's Analytical Engine.</w:t>
        <w:br/>
        <w:t xml:space="preserve"> Programmable devices have existed for centuries.</w:t>
        <w:br/>
        <w:t>For example, COBOL is still strong in corporate data centers often on large mainframe computers, Fortran in engineering applications, scripting languages in Web development, and C in embedded software.</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