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By the late 1960s, data storage devices and computer terminals became inexpensive enough that programs could be created by typing directly into the computers.</w:t>
        <w:b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choice of language used is subject to many considerations, such as company policy, suitability to task, availability of third-party packages, or individual preference.</w:t>
        <w:br/>
        <w:t>There are many approaches to the Software development process.</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It affects the aspects of quality above, including portability, usability and most importantly maintainability.</w:t>
        <w:br/>
        <w:t>One approach popular for requirements analysis is Use Case analysis.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