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For this purpose, algorithms are classified into orders using so-called Big O notation, which expresses resource use, such as execution time or memory consumption, in terms of the size of an input.</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Ideally, the programming language best suited for the task at hand will be selected.</w:t>
        <w:br/>
        <w:t>There are many approaches to the Software development process.</w:t>
        <w:br/>
        <w:t>Programming involves tasks such as analysis, generating algorithms, profiling algorithms' accuracy and resource consumption, and the implementation of algorithms (usually in a particular programming language, commonly referred to as coding).</w:t>
        <w:br/>
        <w:t>The following properties are among the most important:</w:t>
        <w:br/>
        <w:br/>
        <w:t xml:space="preserve"> In computer programming, readability refers to the ease with which a human reader can comprehend the purpose, control flow, and operation of source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Assembly languages were soon developed that let the programmer specify instruction in a text format (e.g., ADD X, TOTAL), with abbreviations for each operation code and meaningful names for specifying addresses.</w:t>
        <w:br/>
        <w:t xml:space="preserve"> Programmable devices have existed for centuries.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