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Assembly languages were soon developed that let the programmer specify instruction in a text format (e.g., ADD X, TOTAL), with abbreviations for each operation code and meaningful names for specifying addresses.</w:t>
        <w:br/>
        <w:t>However, Charles Babbage had already written his first program for the Analytical Engine in 1837.</w:t>
        <w:br/>
        <w:t>There are many approaches to the Software development process.</w:t>
        <w:br/>
        <w:t>In the 9th century, the Arab mathematician Al-Kindi described a cryptographic algorithm for deciphering encrypted code, in A Manuscript on Deciphering Cryptographic Messages.</w:t>
        <w:br/>
        <w:t>For example, COBOL is still strong in corporate data centers often on large mainframe computers, Fortran in engineering applications, scripting languages in Web development, and C in embedded software.</w:t>
        <w:br/>
        <w:t>To produce machine code, the source code must either be compiled or transpiled.</w:t>
        <w:br/>
        <w:t>Text editors were also developed that allowed changes and corrections to be made much more easily than with punched cards.</w:t>
        <w:br/>
        <w:t>Expert programmers are familiar with a variety of well-established algorithms and their respective complexities and use this knowledge to choose algorithms that are best suited to the circumstances.</w:t>
        <w:br/>
        <w:t>This is interpreted into machine code.</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