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It affects the aspects of quality above, including portability, usability and most importantly maintainability.</w:t>
        <w:br/>
        <w:t>Programming involves tasks such as analysis, generating algorithms, profiling algorithms' accuracy and resource consumption, and the implementation of algorithms (usually in a particular programming language, commonly referred to as coding).</w:t>
        <w:br/>
        <w:t>There are many approaches to the Software development process.</w:t>
        <w:br/>
        <w:t>Techniques like Code refactoring can enhance readability.</w:t>
        <w:br/>
        <w:t>For example, when a bug in a compiler can make it crash when parsing some large source file, a simplification of the test case that results in only few lines from the original source file can be sufficient to reproduce the same crash.</w:t>
        <w:br/>
        <w:t>Programming languages are essential for software development.</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Some text editors such as Emacs allow GDB to be invoked through them, to provide a visual environment.</w:t>
        <w:br/>
        <w:t>Expert programmers are familiar with a variety of well-established algorithms and their respective complexities and use this knowledge to choose algorithms that are best suited to the circumstances.</w:t>
        <w:br/>
        <w:t>The following properties are among the most important:</w:t>
        <w:br/>
        <w:br/>
        <w:t xml:space="preserve"> In computer programming, readability refers to the ease with which a human reader can comprehend the purpose, control flow, and operation of source code.</w:t>
        <w:br/>
        <w:t xml:space="preserve"> Allen Downey, in his book How To Think Like A Computer Scientist, writes:</w:t>
        <w:br/>
        <w:t xml:space="preserve"> Many computer languages provide a mechanism to call functions provided by shared libraries.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