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br/>
        <w:t>The following properties are among the most important:</w:t>
        <w:br/>
        <w:br/>
        <w:t xml:space="preserve"> In computer programming, readability refers to the ease with which a human reader can comprehend the purpose, control flow, and operation of source code.</w:t>
        <w:br/>
        <w:t>Programming languages are essential for software development.</w:t>
        <w:br/>
        <w:t>However, because an assembly language is little more than a different notation for a machine language,  two machines with different instruction sets also have different assembly languages.</w:t>
        <w:br/>
        <w:t>It affects the aspects of quality above, including portability, usability and most importantly maintainability.</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 first step in most formal software development processes is requirements analysis, followed by testing to determine value modeling, implementation, and failure elimination (debugging).</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Relatedly, software engineering combines engineering techniques and principles with software development.</w:t>
        <w:br/>
        <w:t>Trade-offs from this ideal involve finding enough programmers who know the language to build a team, the availability of compilers for that language, and the efficiency with which programs written in a given language execute.</w:t>
        <w:br/>
        <w:t>Also, specific user environment and usage history can make it difficult to reproduce the problem.</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