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source code of a program is written in one or more languages that are intelligible to programmers, rather than machine code, which is directly executed by the central processing unit.</w:t>
        <w:br/>
        <w:t>However, readability is more than just programming style.</w:t>
        <w:br/>
        <w:t>One approach popular for requirements analysis is Use Case analysis.</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Compiling takes the source code from a low-level programming language and converts it into machine code.</w:t>
        <w:br/>
        <w:t xml:space="preserve"> Popular modeling techniques include Object-Oriented Analysis and Design (OOAD) and Model-Driven Architecture (MDA).</w:t>
        <w:br/>
        <w:t>For example, COBOL is still strong in corporate data centers often on large mainframe computers, Fortran in engineering applications, scripting languages in Web development, and C in embedded software.</w:t>
        <w:br/>
        <w:t xml:space="preserve"> A similar technique used for database design is Entity-Relationship Modeling (ER Modeling).</w:t>
        <w:br/>
        <w:t>When debugging the problem in a GUI, the programmer can try to skip some user interaction from the original problem description and check if remaining actions are sufficient for bugs to appear.</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Code-breaking algorithms have also existed for centuries.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