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Unreadable code often leads to bugs, inefficiencies, and duplicated code.</w:t>
        <w:br/>
        <w:t>In the 9th century, the Arab mathematician Al-Kindi described a cryptographic algorithm for deciphering encrypted code, in A Manuscript on Deciphering Cryptographic Messages.</w:t>
        <w:br/>
        <w:t>In 1801, the Jacquard loom could produce entirely different weaves by changing the "program" – a series of pasteboard cards with holes punched in them.</w:t>
        <w:br/>
        <w:t>To produce machine code, the source code must either be compiled or transpiled.</w:t>
        <w:br/>
        <w:t>Techniques like Code refactoring can enhance readability.</w:t>
        <w:br/>
        <w:t>However, Charles Babbage had already written his first program for the Analytical Engine in 1837.</w:t>
        <w:br/>
        <w:t xml:space="preserve"> Different programming languages support different styles of programming (called programming paradigms).</w:t>
        <w:br/>
        <w:t>They are the building blocks for all software, from the simplest applications to the most sophisticated ones.</w:t>
        <w:br/>
        <w:t>However, Charles Babbage had already written his first program for the Analytical Engine in 1837.</w:t>
        <w:br/>
        <w:t xml:space="preserve"> Popular modeling techniques include Object-Oriented Analysis and Design (OOAD) and Model-Driven Architecture (MDA).</w:t>
        <w:br/>
        <w:t>They are the building blocks for all software, from the simplest applications to the most sophisticated ones.</w:t>
        <w:br/>
        <w:t xml:space="preserve"> Some languages are very popular for particular kinds of applications, while some languages are regularly used to write many different kinds of applications.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